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9068" w14:textId="77777777" w:rsidR="006A22AB" w:rsidRDefault="00FA0271">
      <w:r w:rsidRPr="00FA0271">
        <w:t>https://www.blueribbonfair.com/BRFairProd/BlueRibbonStart.aspx?ID=1304</w:t>
      </w:r>
      <w:bookmarkStart w:id="0" w:name="_GoBack"/>
      <w:bookmarkEnd w:id="0"/>
    </w:p>
    <w:sectPr w:rsidR="006A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71"/>
    <w:rsid w:val="006A22AB"/>
    <w:rsid w:val="00FA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FE8F"/>
  <w15:chartTrackingRefBased/>
  <w15:docId w15:val="{0EBD5649-7D7E-4314-B46D-CC7205AC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dieckhoff</dc:creator>
  <cp:keywords/>
  <dc:description/>
  <cp:lastModifiedBy>john dieckhoff</cp:lastModifiedBy>
  <cp:revision>1</cp:revision>
  <dcterms:created xsi:type="dcterms:W3CDTF">2018-05-03T15:42:00Z</dcterms:created>
  <dcterms:modified xsi:type="dcterms:W3CDTF">2018-05-03T15:42:00Z</dcterms:modified>
</cp:coreProperties>
</file>